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EF" w:rsidRPr="006F4826" w:rsidRDefault="006F4826" w:rsidP="006F4826">
      <w:pPr>
        <w:pStyle w:val="Heading4"/>
        <w:jc w:val="right"/>
      </w:pPr>
      <w:r w:rsidRPr="006F4826">
        <w:rPr>
          <w:noProof/>
        </w:rPr>
        <w:drawing>
          <wp:inline distT="0" distB="0" distL="0" distR="0">
            <wp:extent cx="1135207" cy="1135207"/>
            <wp:effectExtent l="19050" t="0" r="7793" b="0"/>
            <wp:docPr id="2" name="Picture 1" descr="https://pbs.twimg.com/profile_images/469528167242153984/0j7BX03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469528167242153984/0j7BX03U.png"/>
                    <pic:cNvPicPr>
                      <a:picLocks noChangeAspect="1" noChangeArrowheads="1"/>
                    </pic:cNvPicPr>
                  </pic:nvPicPr>
                  <pic:blipFill>
                    <a:blip r:embed="rId5" cstate="print"/>
                    <a:srcRect/>
                    <a:stretch>
                      <a:fillRect/>
                    </a:stretch>
                  </pic:blipFill>
                  <pic:spPr bwMode="auto">
                    <a:xfrm>
                      <a:off x="0" y="0"/>
                      <a:ext cx="1133842" cy="1133842"/>
                    </a:xfrm>
                    <a:prstGeom prst="rect">
                      <a:avLst/>
                    </a:prstGeom>
                    <a:noFill/>
                    <a:ln w="9525">
                      <a:noFill/>
                      <a:miter lim="800000"/>
                      <a:headEnd/>
                      <a:tailEnd/>
                    </a:ln>
                  </pic:spPr>
                </pic:pic>
              </a:graphicData>
            </a:graphic>
          </wp:inline>
        </w:drawing>
      </w:r>
    </w:p>
    <w:p w:rsidR="00C36F09" w:rsidRDefault="00C36F09" w:rsidP="00BB75EF">
      <w:pPr>
        <w:rPr>
          <w:rFonts w:asciiTheme="majorHAnsi" w:hAnsiTheme="majorHAnsi"/>
          <w:i/>
          <w:u w:val="single"/>
        </w:rPr>
      </w:pPr>
    </w:p>
    <w:p w:rsidR="00BB75EF" w:rsidRPr="00BB75EF" w:rsidRDefault="000879F1" w:rsidP="00BB75EF">
      <w:pPr>
        <w:rPr>
          <w:rFonts w:asciiTheme="majorHAnsi" w:hAnsiTheme="majorHAnsi"/>
          <w:i/>
          <w:u w:val="single"/>
        </w:rPr>
      </w:pPr>
      <w:r>
        <w:rPr>
          <w:rFonts w:asciiTheme="majorHAnsi" w:hAnsiTheme="majorHAnsi"/>
          <w:i/>
          <w:u w:val="single"/>
        </w:rPr>
        <w:t xml:space="preserve">For Immediate </w:t>
      </w:r>
      <w:r w:rsidR="00BB75EF" w:rsidRPr="00BB75EF">
        <w:rPr>
          <w:rFonts w:asciiTheme="majorHAnsi" w:hAnsiTheme="majorHAnsi"/>
          <w:i/>
          <w:u w:val="single"/>
        </w:rPr>
        <w:t>Release</w:t>
      </w:r>
    </w:p>
    <w:p w:rsidR="003D6ACD" w:rsidRDefault="003D6ACD" w:rsidP="00933CB4">
      <w:pPr>
        <w:shd w:val="clear" w:color="auto" w:fill="FFFFFF"/>
        <w:jc w:val="center"/>
        <w:rPr>
          <w:rFonts w:asciiTheme="majorHAnsi" w:eastAsia="Times New Roman" w:hAnsiTheme="majorHAnsi"/>
          <w:bCs/>
          <w:sz w:val="32"/>
          <w:szCs w:val="32"/>
        </w:rPr>
      </w:pPr>
    </w:p>
    <w:p w:rsidR="00EB1172" w:rsidRDefault="00BB75EF" w:rsidP="00BB75EF">
      <w:pPr>
        <w:shd w:val="clear" w:color="auto" w:fill="FFFFFF"/>
        <w:jc w:val="center"/>
        <w:rPr>
          <w:rFonts w:asciiTheme="majorHAnsi" w:eastAsia="Times New Roman" w:hAnsiTheme="majorHAnsi"/>
          <w:bCs/>
          <w:sz w:val="32"/>
          <w:szCs w:val="32"/>
        </w:rPr>
      </w:pPr>
      <w:r w:rsidRPr="00BB75EF">
        <w:rPr>
          <w:rFonts w:asciiTheme="majorHAnsi" w:eastAsia="Times New Roman" w:hAnsiTheme="majorHAnsi"/>
          <w:bCs/>
          <w:sz w:val="32"/>
          <w:szCs w:val="32"/>
        </w:rPr>
        <w:t xml:space="preserve">Woodbury University </w:t>
      </w:r>
      <w:r w:rsidR="003D6ACD">
        <w:rPr>
          <w:rFonts w:asciiTheme="majorHAnsi" w:eastAsia="Times New Roman" w:hAnsiTheme="majorHAnsi"/>
          <w:bCs/>
          <w:sz w:val="32"/>
          <w:szCs w:val="32"/>
        </w:rPr>
        <w:t>President</w:t>
      </w:r>
      <w:r w:rsidRPr="00BB75EF">
        <w:rPr>
          <w:rFonts w:asciiTheme="majorHAnsi" w:eastAsia="Times New Roman" w:hAnsiTheme="majorHAnsi"/>
          <w:bCs/>
          <w:sz w:val="32"/>
          <w:szCs w:val="32"/>
        </w:rPr>
        <w:t xml:space="preserve"> </w:t>
      </w:r>
      <w:r w:rsidR="008350C8">
        <w:rPr>
          <w:rFonts w:asciiTheme="majorHAnsi" w:eastAsia="Times New Roman" w:hAnsiTheme="majorHAnsi"/>
          <w:bCs/>
          <w:sz w:val="32"/>
          <w:szCs w:val="32"/>
        </w:rPr>
        <w:t xml:space="preserve">Luis </w:t>
      </w:r>
      <w:proofErr w:type="spellStart"/>
      <w:r w:rsidRPr="00BB75EF">
        <w:rPr>
          <w:rFonts w:asciiTheme="majorHAnsi" w:eastAsia="Times New Roman" w:hAnsiTheme="majorHAnsi"/>
          <w:bCs/>
          <w:sz w:val="32"/>
          <w:szCs w:val="32"/>
        </w:rPr>
        <w:t>Calingo</w:t>
      </w:r>
      <w:proofErr w:type="spellEnd"/>
      <w:r w:rsidRPr="00BB75EF">
        <w:rPr>
          <w:rFonts w:asciiTheme="majorHAnsi" w:eastAsia="Times New Roman" w:hAnsiTheme="majorHAnsi"/>
          <w:bCs/>
          <w:sz w:val="32"/>
          <w:szCs w:val="32"/>
        </w:rPr>
        <w:t xml:space="preserve"> </w:t>
      </w:r>
      <w:r w:rsidR="00AF5A18">
        <w:rPr>
          <w:rFonts w:asciiTheme="majorHAnsi" w:eastAsia="Times New Roman" w:hAnsiTheme="majorHAnsi"/>
          <w:bCs/>
          <w:sz w:val="32"/>
          <w:szCs w:val="32"/>
        </w:rPr>
        <w:t xml:space="preserve">Invited to Join </w:t>
      </w:r>
    </w:p>
    <w:p w:rsidR="00BB75EF" w:rsidRPr="00BB75EF" w:rsidRDefault="00AF5A18" w:rsidP="00BB75EF">
      <w:pPr>
        <w:shd w:val="clear" w:color="auto" w:fill="FFFFFF"/>
        <w:jc w:val="center"/>
        <w:rPr>
          <w:sz w:val="32"/>
          <w:szCs w:val="32"/>
        </w:rPr>
      </w:pPr>
      <w:r>
        <w:rPr>
          <w:rFonts w:asciiTheme="majorHAnsi" w:eastAsia="Times New Roman" w:hAnsiTheme="majorHAnsi"/>
          <w:bCs/>
          <w:sz w:val="32"/>
          <w:szCs w:val="32"/>
        </w:rPr>
        <w:t xml:space="preserve">Presidents’ Trust, </w:t>
      </w:r>
      <w:r w:rsidR="00EB1172">
        <w:rPr>
          <w:rFonts w:asciiTheme="majorHAnsi" w:eastAsia="Times New Roman" w:hAnsiTheme="majorHAnsi"/>
          <w:bCs/>
          <w:sz w:val="32"/>
          <w:szCs w:val="32"/>
        </w:rPr>
        <w:t>AAC&amp;U Leadership Initiative in Liberal Education</w:t>
      </w:r>
    </w:p>
    <w:p w:rsidR="00BB75EF" w:rsidRPr="00BB75EF" w:rsidRDefault="00BB75EF" w:rsidP="00BB75EF">
      <w:pPr>
        <w:rPr>
          <w:b/>
        </w:rPr>
      </w:pPr>
    </w:p>
    <w:p w:rsidR="003D6ACD" w:rsidRDefault="003D6ACD" w:rsidP="00BB75EF">
      <w:pPr>
        <w:shd w:val="clear" w:color="auto" w:fill="FFFFFF"/>
        <w:jc w:val="center"/>
        <w:rPr>
          <w:rFonts w:asciiTheme="majorHAnsi" w:eastAsia="Times New Roman" w:hAnsiTheme="majorHAnsi"/>
          <w:b/>
          <w:bCs/>
          <w:i/>
        </w:rPr>
      </w:pPr>
      <w:r>
        <w:rPr>
          <w:rFonts w:asciiTheme="majorHAnsi" w:eastAsia="Times New Roman" w:hAnsiTheme="majorHAnsi"/>
          <w:b/>
          <w:bCs/>
          <w:i/>
        </w:rPr>
        <w:t xml:space="preserve">Move by Association of American Colleges &amp; Universities Underscores </w:t>
      </w:r>
    </w:p>
    <w:p w:rsidR="00BB75EF" w:rsidRPr="003D6ACD" w:rsidRDefault="003D6ACD" w:rsidP="00BB75EF">
      <w:pPr>
        <w:shd w:val="clear" w:color="auto" w:fill="FFFFFF"/>
        <w:jc w:val="center"/>
        <w:rPr>
          <w:rFonts w:asciiTheme="majorHAnsi" w:eastAsia="Times New Roman" w:hAnsiTheme="majorHAnsi"/>
          <w:b/>
          <w:bCs/>
          <w:i/>
        </w:rPr>
      </w:pPr>
      <w:r>
        <w:rPr>
          <w:rFonts w:asciiTheme="majorHAnsi" w:eastAsia="Times New Roman" w:hAnsiTheme="majorHAnsi"/>
          <w:b/>
          <w:bCs/>
          <w:i/>
        </w:rPr>
        <w:t xml:space="preserve">Woodbury’s Growing Role </w:t>
      </w:r>
      <w:r>
        <w:rPr>
          <w:rFonts w:asciiTheme="majorHAnsi" w:hAnsiTheme="majorHAnsi"/>
          <w:b/>
          <w:i/>
        </w:rPr>
        <w:t>i</w:t>
      </w:r>
      <w:r w:rsidRPr="003D6ACD">
        <w:rPr>
          <w:rFonts w:asciiTheme="majorHAnsi" w:hAnsiTheme="majorHAnsi"/>
          <w:b/>
          <w:i/>
        </w:rPr>
        <w:t xml:space="preserve">n Advancing Liberal Arts-Based Professional </w:t>
      </w:r>
      <w:r w:rsidR="00DA3C6F">
        <w:rPr>
          <w:rFonts w:asciiTheme="majorHAnsi" w:hAnsiTheme="majorHAnsi"/>
          <w:b/>
          <w:i/>
        </w:rPr>
        <w:t>Programs</w:t>
      </w:r>
    </w:p>
    <w:p w:rsidR="00BB75EF" w:rsidRPr="00BB75EF" w:rsidRDefault="00BB75EF" w:rsidP="00BB75EF">
      <w:pPr>
        <w:shd w:val="clear" w:color="auto" w:fill="FFFFFF"/>
        <w:jc w:val="center"/>
        <w:rPr>
          <w:rFonts w:asciiTheme="majorHAnsi" w:eastAsia="Times New Roman" w:hAnsiTheme="majorHAnsi"/>
          <w:bCs/>
          <w:sz w:val="32"/>
          <w:szCs w:val="32"/>
        </w:rPr>
      </w:pPr>
    </w:p>
    <w:p w:rsidR="00BB75EF" w:rsidRPr="00BB75EF" w:rsidRDefault="00BB75EF" w:rsidP="00EF1D1E">
      <w:pPr>
        <w:shd w:val="clear" w:color="auto" w:fill="FFFFFF"/>
        <w:rPr>
          <w:rFonts w:asciiTheme="majorHAnsi" w:hAnsiTheme="majorHAnsi"/>
          <w:b/>
        </w:rPr>
      </w:pPr>
      <w:r w:rsidRPr="00EF1D1E">
        <w:rPr>
          <w:rFonts w:asciiTheme="majorHAnsi" w:hAnsiTheme="majorHAnsi"/>
        </w:rPr>
        <w:t>LOS ANGELES (</w:t>
      </w:r>
      <w:r w:rsidR="001C3CE5" w:rsidRPr="00EF1D1E">
        <w:t xml:space="preserve">March </w:t>
      </w:r>
      <w:r w:rsidR="000879F1">
        <w:t>19</w:t>
      </w:r>
      <w:r w:rsidRPr="00EF1D1E">
        <w:rPr>
          <w:rFonts w:asciiTheme="majorHAnsi" w:hAnsiTheme="majorHAnsi"/>
        </w:rPr>
        <w:t>, 201</w:t>
      </w:r>
      <w:r w:rsidR="001C3CE5" w:rsidRPr="00EF1D1E">
        <w:t>5</w:t>
      </w:r>
      <w:r w:rsidRPr="00EF1D1E">
        <w:rPr>
          <w:rFonts w:asciiTheme="majorHAnsi" w:hAnsiTheme="majorHAnsi"/>
        </w:rPr>
        <w:t xml:space="preserve">) – </w:t>
      </w:r>
      <w:r w:rsidR="00AF5A18" w:rsidRPr="00EF1D1E">
        <w:t xml:space="preserve">The </w:t>
      </w:r>
      <w:r w:rsidR="00AF5A18" w:rsidRPr="00EF1D1E">
        <w:rPr>
          <w:rFonts w:asciiTheme="majorHAnsi" w:hAnsiTheme="majorHAnsi"/>
        </w:rPr>
        <w:t xml:space="preserve">Association of American Colleges &amp; Universities (AAC&amp;U) has invited </w:t>
      </w:r>
      <w:r w:rsidRPr="00EF1D1E">
        <w:rPr>
          <w:rFonts w:asciiTheme="majorHAnsi" w:hAnsiTheme="majorHAnsi"/>
        </w:rPr>
        <w:t xml:space="preserve">Luis Maria R. </w:t>
      </w:r>
      <w:proofErr w:type="spellStart"/>
      <w:r w:rsidRPr="00EF1D1E">
        <w:rPr>
          <w:rFonts w:asciiTheme="majorHAnsi" w:hAnsiTheme="majorHAnsi"/>
        </w:rPr>
        <w:t>Calingo</w:t>
      </w:r>
      <w:proofErr w:type="spellEnd"/>
      <w:r w:rsidRPr="00EF1D1E">
        <w:rPr>
          <w:rFonts w:asciiTheme="majorHAnsi" w:hAnsiTheme="majorHAnsi"/>
        </w:rPr>
        <w:t xml:space="preserve">, </w:t>
      </w:r>
      <w:proofErr w:type="spellStart"/>
      <w:r w:rsidRPr="00EF1D1E">
        <w:rPr>
          <w:rFonts w:asciiTheme="majorHAnsi" w:hAnsiTheme="majorHAnsi"/>
        </w:rPr>
        <w:t>Ph.D</w:t>
      </w:r>
      <w:proofErr w:type="spellEnd"/>
      <w:r w:rsidRPr="00EF1D1E">
        <w:rPr>
          <w:rFonts w:asciiTheme="majorHAnsi" w:hAnsiTheme="majorHAnsi"/>
        </w:rPr>
        <w:t xml:space="preserve">, </w:t>
      </w:r>
      <w:r w:rsidR="001C3CE5" w:rsidRPr="0026729A">
        <w:rPr>
          <w:rFonts w:asciiTheme="majorHAnsi" w:hAnsiTheme="majorHAnsi"/>
        </w:rPr>
        <w:t>outgoing</w:t>
      </w:r>
      <w:r w:rsidR="001C3CE5" w:rsidRPr="00EF1D1E">
        <w:rPr>
          <w:rFonts w:asciiTheme="majorHAnsi" w:hAnsiTheme="majorHAnsi"/>
        </w:rPr>
        <w:t xml:space="preserve"> </w:t>
      </w:r>
      <w:r w:rsidRPr="00EF1D1E">
        <w:rPr>
          <w:rFonts w:asciiTheme="majorHAnsi" w:hAnsiTheme="majorHAnsi"/>
        </w:rPr>
        <w:t xml:space="preserve">president of </w:t>
      </w:r>
      <w:hyperlink r:id="rId6" w:history="1">
        <w:r w:rsidR="00EF1D1E" w:rsidRPr="00EF1D1E">
          <w:rPr>
            <w:rStyle w:val="Hyperlink"/>
            <w:rFonts w:asciiTheme="majorHAnsi" w:hAnsiTheme="majorHAnsi"/>
            <w:color w:val="auto"/>
          </w:rPr>
          <w:t>Woodbury University</w:t>
        </w:r>
      </w:hyperlink>
      <w:r w:rsidRPr="00BB75EF">
        <w:rPr>
          <w:rFonts w:asciiTheme="majorHAnsi" w:hAnsiTheme="majorHAnsi"/>
        </w:rPr>
        <w:t xml:space="preserve">, </w:t>
      </w:r>
      <w:r w:rsidR="00AF5A18" w:rsidRPr="00EF1D1E">
        <w:rPr>
          <w:rFonts w:asciiTheme="majorHAnsi" w:hAnsiTheme="majorHAnsi"/>
        </w:rPr>
        <w:t>to join the Presidents' Trust</w:t>
      </w:r>
      <w:r w:rsidR="00EF1D1E" w:rsidRPr="00EF1D1E">
        <w:rPr>
          <w:rFonts w:asciiTheme="majorHAnsi" w:hAnsiTheme="majorHAnsi"/>
        </w:rPr>
        <w:t xml:space="preserve"> (</w:t>
      </w:r>
      <w:hyperlink r:id="rId7" w:history="1">
        <w:r w:rsidR="00EF1D1E" w:rsidRPr="00AF5A18">
          <w:rPr>
            <w:rStyle w:val="Hyperlink"/>
            <w:rFonts w:asciiTheme="majorHAnsi" w:hAnsiTheme="majorHAnsi"/>
            <w:color w:val="auto"/>
          </w:rPr>
          <w:t>http://www.aacu.org/leap/presidentstrust</w:t>
        </w:r>
      </w:hyperlink>
      <w:r w:rsidR="00EF1D1E" w:rsidRPr="00EF1D1E">
        <w:rPr>
          <w:rFonts w:asciiTheme="majorHAnsi" w:hAnsiTheme="majorHAnsi"/>
        </w:rPr>
        <w:t>)</w:t>
      </w:r>
      <w:r w:rsidR="00AF5A18" w:rsidRPr="00EF1D1E">
        <w:rPr>
          <w:rFonts w:asciiTheme="majorHAnsi" w:hAnsiTheme="majorHAnsi"/>
        </w:rPr>
        <w:t xml:space="preserve">, a select network of </w:t>
      </w:r>
      <w:r w:rsidR="00EB1172" w:rsidRPr="00EF1D1E">
        <w:t xml:space="preserve">roughly </w:t>
      </w:r>
      <w:r w:rsidR="00AF5A18" w:rsidRPr="00EF1D1E">
        <w:rPr>
          <w:rFonts w:asciiTheme="majorHAnsi" w:hAnsiTheme="majorHAnsi"/>
        </w:rPr>
        <w:t>100 presidents of AAC&amp;U member institutions who are committed to providing vocal and influential leadership for liberal education in American higher education</w:t>
      </w:r>
      <w:r w:rsidR="00AF5A18">
        <w:rPr>
          <w:b/>
        </w:rPr>
        <w:t xml:space="preserve">, </w:t>
      </w:r>
      <w:r w:rsidRPr="00BB75EF">
        <w:rPr>
          <w:rFonts w:asciiTheme="majorHAnsi" w:hAnsiTheme="majorHAnsi"/>
        </w:rPr>
        <w:t>the university announced today.</w:t>
      </w:r>
    </w:p>
    <w:p w:rsidR="00BB75EF" w:rsidRPr="00BB75EF" w:rsidRDefault="00BB75EF" w:rsidP="00BB75EF">
      <w:pPr>
        <w:pStyle w:val="Heading1"/>
        <w:spacing w:before="0"/>
        <w:rPr>
          <w:b w:val="0"/>
          <w:color w:val="auto"/>
          <w:sz w:val="24"/>
          <w:szCs w:val="24"/>
        </w:rPr>
      </w:pPr>
    </w:p>
    <w:p w:rsidR="00AF5A18" w:rsidRDefault="00AF5A18" w:rsidP="00AF5A18">
      <w:pPr>
        <w:shd w:val="clear" w:color="auto" w:fill="FFFFFF"/>
        <w:textAlignment w:val="baseline"/>
        <w:rPr>
          <w:rFonts w:asciiTheme="majorHAnsi" w:eastAsia="Times New Roman" w:hAnsiTheme="majorHAnsi"/>
        </w:rPr>
      </w:pPr>
      <w:r w:rsidRPr="000635AD">
        <w:rPr>
          <w:rFonts w:asciiTheme="majorHAnsi" w:eastAsia="Times New Roman" w:hAnsiTheme="majorHAnsi"/>
        </w:rPr>
        <w:t xml:space="preserve">AAC&amp;U is the leading national association concerned with the quality, vitality, and public standing of undergraduate liberal education. Its members are committed to extending the advantages of a liberal education to all students, regardless of academic specialization or intended career. </w:t>
      </w:r>
      <w:r>
        <w:rPr>
          <w:rFonts w:asciiTheme="majorHAnsi" w:eastAsia="Times New Roman" w:hAnsiTheme="majorHAnsi"/>
        </w:rPr>
        <w:t xml:space="preserve"> </w:t>
      </w:r>
      <w:r w:rsidRPr="000635AD">
        <w:rPr>
          <w:rFonts w:asciiTheme="majorHAnsi" w:eastAsia="Times New Roman" w:hAnsiTheme="majorHAnsi"/>
        </w:rPr>
        <w:t>Founded in 1915, AAC&amp;U now comprises more than 1,300 member institutions</w:t>
      </w:r>
      <w:r>
        <w:rPr>
          <w:rFonts w:asciiTheme="majorHAnsi" w:eastAsia="Times New Roman" w:hAnsiTheme="majorHAnsi"/>
        </w:rPr>
        <w:t xml:space="preserve"> </w:t>
      </w:r>
      <w:r w:rsidRPr="000635AD">
        <w:rPr>
          <w:rFonts w:asciiTheme="majorHAnsi" w:eastAsia="Times New Roman" w:hAnsiTheme="majorHAnsi"/>
        </w:rPr>
        <w:t>—</w:t>
      </w:r>
      <w:r>
        <w:rPr>
          <w:rFonts w:asciiTheme="majorHAnsi" w:eastAsia="Times New Roman" w:hAnsiTheme="majorHAnsi"/>
        </w:rPr>
        <w:t xml:space="preserve"> </w:t>
      </w:r>
      <w:r w:rsidRPr="000635AD">
        <w:rPr>
          <w:rFonts w:asciiTheme="majorHAnsi" w:eastAsia="Times New Roman" w:hAnsiTheme="majorHAnsi"/>
        </w:rPr>
        <w:t>including accredited public and private colleges, community colleges, research universities, and comprehensive universities of every type and size.</w:t>
      </w:r>
      <w:r w:rsidR="00EB1172">
        <w:rPr>
          <w:rFonts w:asciiTheme="majorHAnsi" w:eastAsia="Times New Roman" w:hAnsiTheme="majorHAnsi"/>
        </w:rPr>
        <w:t xml:space="preserve">  </w:t>
      </w:r>
    </w:p>
    <w:p w:rsidR="003D6ACD" w:rsidRDefault="003D6ACD" w:rsidP="00EB1172">
      <w:pPr>
        <w:rPr>
          <w:rFonts w:asciiTheme="majorHAnsi" w:hAnsiTheme="majorHAnsi"/>
          <w:highlight w:val="yellow"/>
        </w:rPr>
      </w:pPr>
    </w:p>
    <w:p w:rsidR="00AF5A18" w:rsidRPr="000635AD" w:rsidRDefault="00AF5A18" w:rsidP="00AF5A18">
      <w:pPr>
        <w:shd w:val="clear" w:color="auto" w:fill="FFFFFF"/>
        <w:textAlignment w:val="baseline"/>
        <w:rPr>
          <w:rFonts w:asciiTheme="majorHAnsi" w:eastAsia="Times New Roman" w:hAnsiTheme="majorHAnsi"/>
          <w:color w:val="000000"/>
        </w:rPr>
      </w:pPr>
      <w:r w:rsidRPr="000635AD">
        <w:rPr>
          <w:rFonts w:asciiTheme="majorHAnsi" w:eastAsia="Times New Roman" w:hAnsiTheme="majorHAnsi"/>
          <w:color w:val="000000"/>
        </w:rPr>
        <w:t>AAC&amp;U organizes its work around four broad goals:</w:t>
      </w:r>
    </w:p>
    <w:p w:rsidR="00AF5A18" w:rsidRPr="000635AD" w:rsidRDefault="00AF5A18" w:rsidP="00AF5A18">
      <w:pPr>
        <w:numPr>
          <w:ilvl w:val="0"/>
          <w:numId w:val="7"/>
        </w:numPr>
        <w:shd w:val="clear" w:color="auto" w:fill="FFFFFF"/>
        <w:ind w:left="432" w:right="218"/>
        <w:textAlignment w:val="baseline"/>
        <w:rPr>
          <w:rFonts w:asciiTheme="majorHAnsi" w:eastAsia="Times New Roman" w:hAnsiTheme="majorHAnsi"/>
          <w:color w:val="000000"/>
        </w:rPr>
      </w:pPr>
      <w:r w:rsidRPr="000635AD">
        <w:rPr>
          <w:rFonts w:asciiTheme="majorHAnsi" w:eastAsia="Times New Roman" w:hAnsiTheme="majorHAnsi"/>
          <w:color w:val="000000"/>
        </w:rPr>
        <w:t>LEAP: Liberal Education as a Global Necessity</w:t>
      </w:r>
    </w:p>
    <w:p w:rsidR="00AF5A18" w:rsidRPr="000635AD" w:rsidRDefault="00AF5A18" w:rsidP="00AF5A18">
      <w:pPr>
        <w:numPr>
          <w:ilvl w:val="0"/>
          <w:numId w:val="7"/>
        </w:numPr>
        <w:shd w:val="clear" w:color="auto" w:fill="FFFFFF"/>
        <w:ind w:left="432" w:right="218"/>
        <w:textAlignment w:val="baseline"/>
        <w:rPr>
          <w:rFonts w:asciiTheme="majorHAnsi" w:eastAsia="Times New Roman" w:hAnsiTheme="majorHAnsi"/>
          <w:color w:val="000000"/>
        </w:rPr>
      </w:pPr>
      <w:r w:rsidRPr="000635AD">
        <w:rPr>
          <w:rFonts w:asciiTheme="majorHAnsi" w:eastAsia="Times New Roman" w:hAnsiTheme="majorHAnsi"/>
          <w:color w:val="000000"/>
        </w:rPr>
        <w:t>Quality: 21st Century Markers for the Value of US Degrees</w:t>
      </w:r>
    </w:p>
    <w:p w:rsidR="00AF5A18" w:rsidRPr="000635AD" w:rsidRDefault="00AF5A18" w:rsidP="00AF5A18">
      <w:pPr>
        <w:numPr>
          <w:ilvl w:val="0"/>
          <w:numId w:val="7"/>
        </w:numPr>
        <w:shd w:val="clear" w:color="auto" w:fill="FFFFFF"/>
        <w:ind w:left="432" w:right="218"/>
        <w:textAlignment w:val="baseline"/>
        <w:rPr>
          <w:rFonts w:asciiTheme="majorHAnsi" w:eastAsia="Times New Roman" w:hAnsiTheme="majorHAnsi"/>
          <w:color w:val="000000"/>
        </w:rPr>
      </w:pPr>
      <w:r w:rsidRPr="000635AD">
        <w:rPr>
          <w:rFonts w:asciiTheme="majorHAnsi" w:eastAsia="Times New Roman" w:hAnsiTheme="majorHAnsi"/>
          <w:color w:val="000000"/>
        </w:rPr>
        <w:t>Equity: Innovation, Inclusive Excellence, and Student Success</w:t>
      </w:r>
    </w:p>
    <w:p w:rsidR="00AF5A18" w:rsidRPr="000635AD" w:rsidRDefault="00AF5A18" w:rsidP="00AF5A18">
      <w:pPr>
        <w:numPr>
          <w:ilvl w:val="0"/>
          <w:numId w:val="7"/>
        </w:numPr>
        <w:shd w:val="clear" w:color="auto" w:fill="FFFFFF"/>
        <w:ind w:left="432" w:right="218"/>
        <w:textAlignment w:val="baseline"/>
        <w:rPr>
          <w:rFonts w:asciiTheme="majorHAnsi" w:eastAsia="Times New Roman" w:hAnsiTheme="majorHAnsi"/>
          <w:color w:val="000000"/>
        </w:rPr>
      </w:pPr>
      <w:r w:rsidRPr="000635AD">
        <w:rPr>
          <w:rFonts w:asciiTheme="majorHAnsi" w:eastAsia="Times New Roman" w:hAnsiTheme="majorHAnsi"/>
          <w:color w:val="000000"/>
        </w:rPr>
        <w:t>Social Responsibility: Integrative Liberal Learning for the Global Commons</w:t>
      </w:r>
    </w:p>
    <w:p w:rsidR="00AF5A18" w:rsidRDefault="00AF5A18" w:rsidP="00BB75EF">
      <w:pPr>
        <w:shd w:val="clear" w:color="auto" w:fill="FFFFFF"/>
        <w:rPr>
          <w:rFonts w:asciiTheme="majorHAnsi" w:hAnsiTheme="majorHAnsi"/>
        </w:rPr>
      </w:pPr>
    </w:p>
    <w:p w:rsidR="00AF5A18" w:rsidRPr="00010EFD" w:rsidRDefault="00AF5A18" w:rsidP="00AF5A18">
      <w:pPr>
        <w:pStyle w:val="NormalWeb"/>
        <w:shd w:val="clear" w:color="auto" w:fill="FFFFFF"/>
        <w:spacing w:before="0" w:beforeAutospacing="0" w:after="0" w:afterAutospacing="0"/>
        <w:textAlignment w:val="baseline"/>
        <w:rPr>
          <w:rFonts w:asciiTheme="majorHAnsi" w:hAnsiTheme="majorHAnsi"/>
          <w:color w:val="000000"/>
        </w:rPr>
      </w:pPr>
      <w:r w:rsidRPr="00010EFD">
        <w:rPr>
          <w:rFonts w:asciiTheme="majorHAnsi" w:hAnsiTheme="majorHAnsi"/>
          <w:color w:val="000000"/>
        </w:rPr>
        <w:t>The Presidents’ Trust is a leadership group within the LEAP initiative. The Trust consists of presidents from all sectors of higher education who are committed to advocating for the vision, values, and practices that connect liberal education with the needs of the</w:t>
      </w:r>
      <w:r w:rsidR="00EB1172">
        <w:rPr>
          <w:rFonts w:asciiTheme="majorHAnsi" w:hAnsiTheme="majorHAnsi"/>
          <w:color w:val="000000"/>
        </w:rPr>
        <w:t xml:space="preserve"> 21st</w:t>
      </w:r>
      <w:r w:rsidRPr="00010EFD">
        <w:rPr>
          <w:rFonts w:asciiTheme="majorHAnsi" w:hAnsiTheme="majorHAnsi"/>
          <w:color w:val="000000"/>
        </w:rPr>
        <w:t xml:space="preserve"> </w:t>
      </w:r>
      <w:r w:rsidR="00EB1172">
        <w:rPr>
          <w:rFonts w:asciiTheme="majorHAnsi" w:hAnsiTheme="majorHAnsi"/>
          <w:color w:val="000000"/>
        </w:rPr>
        <w:t>C</w:t>
      </w:r>
      <w:r w:rsidRPr="00010EFD">
        <w:rPr>
          <w:rFonts w:asciiTheme="majorHAnsi" w:hAnsiTheme="majorHAnsi"/>
          <w:color w:val="000000"/>
        </w:rPr>
        <w:t xml:space="preserve">entury. </w:t>
      </w:r>
      <w:r w:rsidR="00EB1172">
        <w:rPr>
          <w:rFonts w:asciiTheme="majorHAnsi" w:hAnsiTheme="majorHAnsi"/>
          <w:color w:val="000000"/>
        </w:rPr>
        <w:t xml:space="preserve"> </w:t>
      </w:r>
      <w:r w:rsidRPr="00010EFD">
        <w:rPr>
          <w:rFonts w:asciiTheme="majorHAnsi" w:hAnsiTheme="majorHAnsi"/>
          <w:color w:val="000000"/>
        </w:rPr>
        <w:t>The role of Trust members is to engage with campus and key external stakeholders about the core purposes and practices of liberal education, and to provide leadership for advancing reforms in the practice of liberal education both on campus and with other groups and organizations with which they are affiliated.</w:t>
      </w:r>
    </w:p>
    <w:p w:rsidR="00AF5A18" w:rsidRPr="00EB1172" w:rsidRDefault="00AF5A18" w:rsidP="00BB75EF">
      <w:pPr>
        <w:shd w:val="clear" w:color="auto" w:fill="FFFFFF"/>
        <w:rPr>
          <w:rFonts w:asciiTheme="majorHAnsi" w:hAnsiTheme="majorHAnsi" w:cs="Segoe UI"/>
        </w:rPr>
      </w:pPr>
    </w:p>
    <w:p w:rsidR="00933CB4" w:rsidRPr="00685F7E" w:rsidRDefault="00933CB4" w:rsidP="00933CB4">
      <w:pPr>
        <w:pStyle w:val="Heading1"/>
        <w:spacing w:before="0"/>
        <w:rPr>
          <w:color w:val="auto"/>
          <w:sz w:val="24"/>
          <w:szCs w:val="24"/>
        </w:rPr>
      </w:pPr>
      <w:r>
        <w:rPr>
          <w:b w:val="0"/>
          <w:color w:val="auto"/>
          <w:sz w:val="24"/>
          <w:szCs w:val="24"/>
        </w:rPr>
        <w:lastRenderedPageBreak/>
        <w:t>Last year</w:t>
      </w:r>
      <w:r w:rsidRPr="00685F7E">
        <w:rPr>
          <w:b w:val="0"/>
          <w:color w:val="auto"/>
          <w:sz w:val="24"/>
          <w:szCs w:val="24"/>
        </w:rPr>
        <w:t xml:space="preserve">, Dr. </w:t>
      </w:r>
      <w:proofErr w:type="spellStart"/>
      <w:r w:rsidRPr="00685F7E">
        <w:rPr>
          <w:b w:val="0"/>
          <w:color w:val="auto"/>
          <w:sz w:val="24"/>
          <w:szCs w:val="24"/>
        </w:rPr>
        <w:t>Calingo</w:t>
      </w:r>
      <w:proofErr w:type="spellEnd"/>
      <w:r w:rsidRPr="00685F7E">
        <w:rPr>
          <w:b w:val="0"/>
          <w:color w:val="auto"/>
          <w:sz w:val="24"/>
          <w:szCs w:val="24"/>
        </w:rPr>
        <w:t xml:space="preserve"> was named to a new steering committee of university presidents, chartered to assess the future of independent colleges.  That panel is a joint project of the Council of Independent Colleges (CIC) and the Lumina Foundation</w:t>
      </w:r>
      <w:r w:rsidR="0027117B">
        <w:rPr>
          <w:b w:val="0"/>
          <w:color w:val="auto"/>
          <w:sz w:val="24"/>
          <w:szCs w:val="24"/>
        </w:rPr>
        <w:t xml:space="preserve">, </w:t>
      </w:r>
      <w:r w:rsidRPr="00685F7E">
        <w:rPr>
          <w:rFonts w:cs="Tahoma"/>
          <w:b w:val="0"/>
          <w:bCs w:val="0"/>
          <w:color w:val="auto"/>
          <w:sz w:val="24"/>
          <w:szCs w:val="24"/>
        </w:rPr>
        <w:t>the nation’s largest private foundation focused solely on increasing Americans’ success in higher education.</w:t>
      </w:r>
    </w:p>
    <w:p w:rsidR="00933CB4" w:rsidRDefault="00933CB4" w:rsidP="00455C98">
      <w:pPr>
        <w:pStyle w:val="ox-b6fbc1b0fe-msonormal"/>
        <w:shd w:val="clear" w:color="auto" w:fill="FFFFFF"/>
        <w:spacing w:before="0" w:beforeAutospacing="0" w:after="0" w:afterAutospacing="0"/>
        <w:rPr>
          <w:rFonts w:asciiTheme="majorHAnsi" w:hAnsiTheme="majorHAnsi" w:cs="Segoe UI"/>
        </w:rPr>
      </w:pPr>
    </w:p>
    <w:p w:rsidR="00455C98" w:rsidRPr="00EB1172" w:rsidRDefault="00933CB4" w:rsidP="00455C98">
      <w:pPr>
        <w:pStyle w:val="ox-b6fbc1b0fe-msonormal"/>
        <w:shd w:val="clear" w:color="auto" w:fill="FFFFFF"/>
        <w:spacing w:before="0" w:beforeAutospacing="0" w:after="0" w:afterAutospacing="0"/>
        <w:rPr>
          <w:rFonts w:asciiTheme="majorHAnsi" w:hAnsiTheme="majorHAnsi"/>
        </w:rPr>
      </w:pPr>
      <w:r w:rsidRPr="00EB1172">
        <w:rPr>
          <w:rFonts w:asciiTheme="majorHAnsi" w:hAnsiTheme="majorHAnsi" w:cs="Segoe UI"/>
        </w:rPr>
        <w:t xml:space="preserve"> </w:t>
      </w:r>
      <w:r w:rsidR="00455C98" w:rsidRPr="00EB1172">
        <w:rPr>
          <w:rFonts w:asciiTheme="majorHAnsi" w:hAnsiTheme="majorHAnsi" w:cs="Segoe UI"/>
        </w:rPr>
        <w:t>“</w:t>
      </w:r>
      <w:r w:rsidR="00455C98" w:rsidRPr="00EB1172">
        <w:rPr>
          <w:rFonts w:asciiTheme="majorHAnsi" w:hAnsiTheme="majorHAnsi"/>
        </w:rPr>
        <w:t>The significance of the AAC&amp;U invitation is the recognition that Woodbury University is a school that is committed to liberal education</w:t>
      </w:r>
      <w:r w:rsidR="00EB1172" w:rsidRPr="00EB1172">
        <w:rPr>
          <w:rFonts w:asciiTheme="majorHAnsi" w:hAnsiTheme="majorHAnsi"/>
        </w:rPr>
        <w:t xml:space="preserve">,” Dr. </w:t>
      </w:r>
      <w:proofErr w:type="spellStart"/>
      <w:r w:rsidR="00EB1172" w:rsidRPr="00EB1172">
        <w:rPr>
          <w:rFonts w:asciiTheme="majorHAnsi" w:hAnsiTheme="majorHAnsi"/>
        </w:rPr>
        <w:t>Calingo</w:t>
      </w:r>
      <w:proofErr w:type="spellEnd"/>
      <w:r w:rsidR="00EB1172" w:rsidRPr="00EB1172">
        <w:rPr>
          <w:rFonts w:asciiTheme="majorHAnsi" w:hAnsiTheme="majorHAnsi"/>
        </w:rPr>
        <w:t xml:space="preserve"> said</w:t>
      </w:r>
      <w:r w:rsidR="00455C98" w:rsidRPr="00EB1172">
        <w:rPr>
          <w:rFonts w:asciiTheme="majorHAnsi" w:hAnsiTheme="majorHAnsi"/>
        </w:rPr>
        <w:t xml:space="preserve">.  </w:t>
      </w:r>
      <w:r w:rsidR="003D6ACD">
        <w:rPr>
          <w:rFonts w:asciiTheme="majorHAnsi" w:hAnsiTheme="majorHAnsi"/>
        </w:rPr>
        <w:t>“</w:t>
      </w:r>
      <w:r w:rsidR="007A746D">
        <w:rPr>
          <w:rFonts w:asciiTheme="majorHAnsi" w:hAnsiTheme="majorHAnsi"/>
        </w:rPr>
        <w:t>M</w:t>
      </w:r>
      <w:r w:rsidR="00455C98" w:rsidRPr="00EB1172">
        <w:rPr>
          <w:rFonts w:asciiTheme="majorHAnsi" w:hAnsiTheme="majorHAnsi"/>
        </w:rPr>
        <w:t>embership on the CIC and A</w:t>
      </w:r>
      <w:r w:rsidR="003D6ACD">
        <w:rPr>
          <w:rFonts w:asciiTheme="majorHAnsi" w:hAnsiTheme="majorHAnsi"/>
        </w:rPr>
        <w:t>A</w:t>
      </w:r>
      <w:r w:rsidR="00455C98" w:rsidRPr="00EB1172">
        <w:rPr>
          <w:rFonts w:asciiTheme="majorHAnsi" w:hAnsiTheme="majorHAnsi"/>
        </w:rPr>
        <w:t xml:space="preserve">C&amp;U leadership groups demonstrates peer recognition </w:t>
      </w:r>
      <w:r w:rsidR="003D6ACD">
        <w:rPr>
          <w:rFonts w:asciiTheme="majorHAnsi" w:hAnsiTheme="majorHAnsi"/>
        </w:rPr>
        <w:t>t</w:t>
      </w:r>
      <w:r w:rsidR="00455C98" w:rsidRPr="00EB1172">
        <w:rPr>
          <w:rFonts w:asciiTheme="majorHAnsi" w:hAnsiTheme="majorHAnsi"/>
        </w:rPr>
        <w:t xml:space="preserve">hat Woodbury is no longer </w:t>
      </w:r>
      <w:r w:rsidR="003D6ACD">
        <w:rPr>
          <w:rFonts w:asciiTheme="majorHAnsi" w:hAnsiTheme="majorHAnsi"/>
        </w:rPr>
        <w:t>a</w:t>
      </w:r>
      <w:r w:rsidR="00455C98" w:rsidRPr="00EB1172">
        <w:rPr>
          <w:rFonts w:asciiTheme="majorHAnsi" w:hAnsiTheme="majorHAnsi"/>
        </w:rPr>
        <w:t xml:space="preserve"> business training school</w:t>
      </w:r>
      <w:r w:rsidR="003D6ACD">
        <w:rPr>
          <w:rFonts w:asciiTheme="majorHAnsi" w:hAnsiTheme="majorHAnsi"/>
        </w:rPr>
        <w:t>, but</w:t>
      </w:r>
      <w:r w:rsidR="00455C98" w:rsidRPr="00EB1172">
        <w:rPr>
          <w:rFonts w:asciiTheme="majorHAnsi" w:hAnsiTheme="majorHAnsi"/>
        </w:rPr>
        <w:t xml:space="preserve"> an institution that has not only truly embraced, but has also assumed a leadership role in advancing, liberal arts-based professional education.</w:t>
      </w:r>
      <w:r w:rsidR="003D6ACD">
        <w:rPr>
          <w:rFonts w:asciiTheme="majorHAnsi" w:hAnsiTheme="majorHAnsi"/>
        </w:rPr>
        <w:t>”</w:t>
      </w:r>
    </w:p>
    <w:p w:rsidR="00455C98" w:rsidRDefault="00455C98" w:rsidP="00BB75EF">
      <w:pPr>
        <w:shd w:val="clear" w:color="auto" w:fill="FFFFFF"/>
        <w:rPr>
          <w:rFonts w:asciiTheme="majorHAnsi" w:hAnsiTheme="majorHAnsi" w:cs="Segoe UI"/>
        </w:rPr>
      </w:pPr>
    </w:p>
    <w:p w:rsidR="00170FF2" w:rsidRDefault="00BB75EF" w:rsidP="00BB75EF">
      <w:pPr>
        <w:shd w:val="clear" w:color="auto" w:fill="FFFFFF"/>
        <w:rPr>
          <w:rFonts w:asciiTheme="majorHAnsi" w:eastAsia="Times New Roman" w:hAnsiTheme="majorHAnsi" w:cs="Segoe UI"/>
        </w:rPr>
      </w:pPr>
      <w:r w:rsidRPr="00BB75EF">
        <w:rPr>
          <w:rFonts w:asciiTheme="majorHAnsi" w:hAnsiTheme="majorHAnsi" w:cs="Segoe UI"/>
        </w:rPr>
        <w:t xml:space="preserve">An international expert in strategic planning and quality management, Dr. </w:t>
      </w:r>
      <w:proofErr w:type="spellStart"/>
      <w:r w:rsidRPr="00BB75EF">
        <w:rPr>
          <w:rFonts w:asciiTheme="majorHAnsi" w:hAnsiTheme="majorHAnsi" w:cs="Segoe UI"/>
        </w:rPr>
        <w:t>Calingo</w:t>
      </w:r>
      <w:proofErr w:type="spellEnd"/>
      <w:r w:rsidRPr="00BB75EF">
        <w:rPr>
          <w:rFonts w:asciiTheme="majorHAnsi" w:hAnsiTheme="majorHAnsi" w:cs="Segoe UI"/>
        </w:rPr>
        <w:t xml:space="preserve"> has assisted the governments of Indonesia, Mongolia, Pakistan, the Philippines, Sri Lanka, Thailand, and Vietnam on the establishment and implementation of their national awards for quality and business excellence, as well as the infusion of quality assurance into their higher education systems. </w:t>
      </w:r>
      <w:r w:rsidRPr="00BB75EF">
        <w:rPr>
          <w:rFonts w:asciiTheme="majorHAnsi" w:hAnsiTheme="majorHAnsi" w:cs="Segoe UI"/>
          <w:b/>
        </w:rPr>
        <w:t xml:space="preserve"> </w:t>
      </w:r>
      <w:r w:rsidRPr="00BB75EF">
        <w:rPr>
          <w:rFonts w:asciiTheme="majorHAnsi" w:eastAsia="Times New Roman" w:hAnsiTheme="majorHAnsi" w:cs="Segoe UI"/>
        </w:rPr>
        <w:t xml:space="preserve">He has served as a member of the Board of Examiners of the Malcolm </w:t>
      </w:r>
      <w:proofErr w:type="spellStart"/>
      <w:r w:rsidRPr="00BB75EF">
        <w:rPr>
          <w:rFonts w:asciiTheme="majorHAnsi" w:eastAsia="Times New Roman" w:hAnsiTheme="majorHAnsi" w:cs="Segoe UI"/>
        </w:rPr>
        <w:t>Baldrige</w:t>
      </w:r>
      <w:proofErr w:type="spellEnd"/>
      <w:r w:rsidRPr="00BB75EF">
        <w:rPr>
          <w:rFonts w:asciiTheme="majorHAnsi" w:eastAsia="Times New Roman" w:hAnsiTheme="majorHAnsi" w:cs="Segoe UI"/>
        </w:rPr>
        <w:t xml:space="preserve"> National Quality Award, the country’s highest award for quality and performance excellence, since 1997</w:t>
      </w:r>
      <w:r w:rsidRPr="00BB75EF">
        <w:rPr>
          <w:rFonts w:asciiTheme="majorHAnsi" w:hAnsiTheme="majorHAnsi" w:cs="Segoe UI"/>
        </w:rPr>
        <w:t>.</w:t>
      </w:r>
      <w:r w:rsidRPr="00BB75EF">
        <w:rPr>
          <w:rFonts w:asciiTheme="majorHAnsi" w:eastAsia="Times New Roman" w:hAnsiTheme="majorHAnsi" w:cs="Segoe UI"/>
        </w:rPr>
        <w:t xml:space="preserve">  </w:t>
      </w:r>
      <w:r w:rsidR="0012608F">
        <w:rPr>
          <w:rFonts w:asciiTheme="majorHAnsi" w:eastAsia="Times New Roman" w:hAnsiTheme="majorHAnsi" w:cs="Segoe UI"/>
        </w:rPr>
        <w:t>In February, the university announced that Dr</w:t>
      </w:r>
      <w:r w:rsidR="0012608F">
        <w:rPr>
          <w:rFonts w:asciiTheme="majorHAnsi" w:hAnsiTheme="majorHAnsi" w:cs="Helvetica"/>
        </w:rPr>
        <w:t xml:space="preserve">. </w:t>
      </w:r>
      <w:proofErr w:type="spellStart"/>
      <w:r w:rsidR="0012608F">
        <w:rPr>
          <w:rFonts w:asciiTheme="majorHAnsi" w:hAnsiTheme="majorHAnsi" w:cs="Helvetica"/>
        </w:rPr>
        <w:t>Calingo</w:t>
      </w:r>
      <w:proofErr w:type="spellEnd"/>
      <w:r w:rsidR="0012608F">
        <w:rPr>
          <w:rFonts w:asciiTheme="majorHAnsi" w:hAnsiTheme="majorHAnsi" w:cs="Helvetica"/>
        </w:rPr>
        <w:t xml:space="preserve"> </w:t>
      </w:r>
      <w:r w:rsidR="0012608F">
        <w:rPr>
          <w:rFonts w:asciiTheme="majorHAnsi" w:hAnsiTheme="majorHAnsi" w:cs="Arial"/>
        </w:rPr>
        <w:t xml:space="preserve">will </w:t>
      </w:r>
      <w:r w:rsidR="0012608F" w:rsidRPr="008C4B16">
        <w:rPr>
          <w:rFonts w:asciiTheme="majorHAnsi" w:hAnsiTheme="majorHAnsi" w:cs="Arial"/>
        </w:rPr>
        <w:t>step</w:t>
      </w:r>
      <w:r w:rsidR="0012608F" w:rsidRPr="008C4B16">
        <w:rPr>
          <w:rFonts w:asciiTheme="majorHAnsi" w:hAnsiTheme="majorHAnsi" w:cs="Arial"/>
          <w:spacing w:val="-2"/>
        </w:rPr>
        <w:t xml:space="preserve"> </w:t>
      </w:r>
      <w:r w:rsidR="0012608F" w:rsidRPr="008C4B16">
        <w:rPr>
          <w:rFonts w:asciiTheme="majorHAnsi" w:hAnsiTheme="majorHAnsi" w:cs="Arial"/>
        </w:rPr>
        <w:t>down</w:t>
      </w:r>
      <w:r w:rsidR="0012608F" w:rsidRPr="008C4B16">
        <w:rPr>
          <w:rFonts w:asciiTheme="majorHAnsi" w:hAnsiTheme="majorHAnsi" w:cs="Arial"/>
          <w:spacing w:val="-1"/>
        </w:rPr>
        <w:t xml:space="preserve"> </w:t>
      </w:r>
      <w:r w:rsidR="0012608F" w:rsidRPr="008C4B16">
        <w:rPr>
          <w:rFonts w:asciiTheme="majorHAnsi" w:hAnsiTheme="majorHAnsi" w:cs="Arial"/>
        </w:rPr>
        <w:t>at</w:t>
      </w:r>
      <w:r w:rsidR="0012608F" w:rsidRPr="008C4B16">
        <w:rPr>
          <w:rFonts w:asciiTheme="majorHAnsi" w:hAnsiTheme="majorHAnsi" w:cs="Arial"/>
          <w:spacing w:val="-1"/>
        </w:rPr>
        <w:t xml:space="preserve"> </w:t>
      </w:r>
      <w:r w:rsidR="0012608F" w:rsidRPr="008C4B16">
        <w:rPr>
          <w:rFonts w:asciiTheme="majorHAnsi" w:hAnsiTheme="majorHAnsi" w:cs="Arial"/>
        </w:rPr>
        <w:t>the</w:t>
      </w:r>
      <w:r w:rsidR="0012608F" w:rsidRPr="008C4B16">
        <w:rPr>
          <w:rFonts w:asciiTheme="majorHAnsi" w:hAnsiTheme="majorHAnsi" w:cs="Arial"/>
          <w:spacing w:val="-1"/>
        </w:rPr>
        <w:t xml:space="preserve"> </w:t>
      </w:r>
      <w:r w:rsidR="0012608F" w:rsidRPr="008C4B16">
        <w:rPr>
          <w:rFonts w:asciiTheme="majorHAnsi" w:hAnsiTheme="majorHAnsi" w:cs="Arial"/>
        </w:rPr>
        <w:t>conclusion of</w:t>
      </w:r>
      <w:r w:rsidR="0012608F" w:rsidRPr="008C4B16">
        <w:rPr>
          <w:rFonts w:asciiTheme="majorHAnsi" w:hAnsiTheme="majorHAnsi" w:cs="Arial"/>
          <w:spacing w:val="-1"/>
        </w:rPr>
        <w:t xml:space="preserve"> </w:t>
      </w:r>
      <w:r w:rsidR="0012608F">
        <w:rPr>
          <w:rFonts w:asciiTheme="majorHAnsi" w:hAnsiTheme="majorHAnsi" w:cs="Arial"/>
        </w:rPr>
        <w:t xml:space="preserve">the current academic year </w:t>
      </w:r>
      <w:r w:rsidR="0012608F" w:rsidRPr="008C4B16">
        <w:rPr>
          <w:rFonts w:asciiTheme="majorHAnsi" w:hAnsiTheme="majorHAnsi" w:cs="Arial"/>
        </w:rPr>
        <w:t>rather</w:t>
      </w:r>
      <w:r w:rsidR="0012608F" w:rsidRPr="008C4B16">
        <w:rPr>
          <w:rFonts w:asciiTheme="majorHAnsi" w:hAnsiTheme="majorHAnsi" w:cs="Arial"/>
          <w:spacing w:val="-1"/>
        </w:rPr>
        <w:t xml:space="preserve"> </w:t>
      </w:r>
      <w:r w:rsidR="0012608F" w:rsidRPr="008C4B16">
        <w:rPr>
          <w:rFonts w:asciiTheme="majorHAnsi" w:hAnsiTheme="majorHAnsi" w:cs="Arial"/>
        </w:rPr>
        <w:t>than</w:t>
      </w:r>
      <w:r w:rsidR="0012608F" w:rsidRPr="008C4B16">
        <w:rPr>
          <w:rFonts w:asciiTheme="majorHAnsi" w:hAnsiTheme="majorHAnsi" w:cs="Arial"/>
          <w:spacing w:val="-1"/>
        </w:rPr>
        <w:t xml:space="preserve"> </w:t>
      </w:r>
      <w:r w:rsidR="0012608F" w:rsidRPr="008C4B16">
        <w:rPr>
          <w:rFonts w:asciiTheme="majorHAnsi" w:hAnsiTheme="majorHAnsi" w:cs="Arial"/>
        </w:rPr>
        <w:t>seek another</w:t>
      </w:r>
      <w:r w:rsidR="0012608F" w:rsidRPr="008C4B16">
        <w:rPr>
          <w:rFonts w:asciiTheme="majorHAnsi" w:hAnsiTheme="majorHAnsi" w:cs="Arial"/>
          <w:spacing w:val="-1"/>
        </w:rPr>
        <w:t xml:space="preserve"> </w:t>
      </w:r>
      <w:r w:rsidR="0012608F" w:rsidRPr="008C4B16">
        <w:rPr>
          <w:rFonts w:asciiTheme="majorHAnsi" w:hAnsiTheme="majorHAnsi" w:cs="Arial"/>
        </w:rPr>
        <w:t>term</w:t>
      </w:r>
      <w:r w:rsidR="0012608F">
        <w:rPr>
          <w:rFonts w:asciiTheme="majorHAnsi" w:hAnsiTheme="majorHAnsi" w:cs="Arial"/>
        </w:rPr>
        <w:t xml:space="preserve">.  </w:t>
      </w:r>
    </w:p>
    <w:p w:rsidR="00170FF2" w:rsidRDefault="00170FF2" w:rsidP="00BB75EF">
      <w:pPr>
        <w:shd w:val="clear" w:color="auto" w:fill="FFFFFF"/>
        <w:rPr>
          <w:rFonts w:asciiTheme="majorHAnsi" w:eastAsia="Times New Roman" w:hAnsiTheme="majorHAnsi" w:cs="Segoe UI"/>
        </w:rPr>
      </w:pPr>
    </w:p>
    <w:p w:rsidR="00BB75EF" w:rsidRPr="00BB75EF" w:rsidRDefault="00BB75EF" w:rsidP="00BB75EF">
      <w:pPr>
        <w:shd w:val="clear" w:color="auto" w:fill="FFFFFF"/>
        <w:rPr>
          <w:rFonts w:asciiTheme="majorHAnsi" w:eastAsia="Times New Roman" w:hAnsiTheme="majorHAnsi" w:cs="Segoe UI"/>
        </w:rPr>
      </w:pPr>
      <w:r w:rsidRPr="00BB75EF">
        <w:rPr>
          <w:rFonts w:asciiTheme="majorHAnsi" w:eastAsia="Times New Roman" w:hAnsiTheme="majorHAnsi" w:cs="Segoe UI"/>
        </w:rPr>
        <w:t xml:space="preserve">Dr. </w:t>
      </w:r>
      <w:proofErr w:type="spellStart"/>
      <w:r w:rsidRPr="00BB75EF">
        <w:rPr>
          <w:rFonts w:asciiTheme="majorHAnsi" w:eastAsia="Times New Roman" w:hAnsiTheme="majorHAnsi" w:cs="Segoe UI"/>
        </w:rPr>
        <w:t>Calingo’s</w:t>
      </w:r>
      <w:proofErr w:type="spellEnd"/>
      <w:r w:rsidRPr="00BB75EF">
        <w:rPr>
          <w:rFonts w:asciiTheme="majorHAnsi" w:eastAsia="Times New Roman" w:hAnsiTheme="majorHAnsi" w:cs="Segoe UI"/>
        </w:rPr>
        <w:t xml:space="preserve"> professional interests include servant leadership, strategic planning, total quality management and international business with a focus on Southeast Asia.  </w:t>
      </w:r>
      <w:r w:rsidRPr="00BB75EF">
        <w:rPr>
          <w:rFonts w:asciiTheme="majorHAnsi" w:hAnsiTheme="majorHAnsi"/>
        </w:rPr>
        <w:t xml:space="preserve">He </w:t>
      </w:r>
      <w:r w:rsidRPr="00BB75EF">
        <w:rPr>
          <w:rFonts w:asciiTheme="majorHAnsi" w:eastAsia="Times New Roman" w:hAnsiTheme="majorHAnsi" w:cs="Segoe UI"/>
        </w:rPr>
        <w:t xml:space="preserve">holds a Ph.D. from the University of Pittsburgh, an MBA from the University of Pittsburgh, a Master of Urban and Regional Planning from the University of the Philippines, and a B.S. in industrial engineering from the University of the Philippines.  </w:t>
      </w:r>
    </w:p>
    <w:p w:rsidR="00BB75EF" w:rsidRPr="00BB75EF" w:rsidRDefault="00BB75EF" w:rsidP="00BB75EF">
      <w:pPr>
        <w:shd w:val="clear" w:color="auto" w:fill="FFFFFF"/>
        <w:rPr>
          <w:rFonts w:asciiTheme="majorHAnsi" w:eastAsia="Times New Roman" w:hAnsiTheme="majorHAnsi" w:cs="Tahoma"/>
        </w:rPr>
      </w:pPr>
    </w:p>
    <w:p w:rsidR="006F4826" w:rsidRPr="0035749C" w:rsidRDefault="006F4826" w:rsidP="006F4826">
      <w:pPr>
        <w:rPr>
          <w:rFonts w:asciiTheme="majorHAnsi" w:hAnsiTheme="majorHAnsi" w:cs="Tahoma"/>
          <w:b/>
          <w:sz w:val="22"/>
          <w:szCs w:val="22"/>
          <w:shd w:val="clear" w:color="auto" w:fill="FFFFFF"/>
        </w:rPr>
      </w:pPr>
      <w:r w:rsidRPr="0035749C">
        <w:rPr>
          <w:rFonts w:asciiTheme="majorHAnsi" w:hAnsiTheme="majorHAnsi" w:cs="Tahoma"/>
          <w:b/>
          <w:sz w:val="22"/>
          <w:szCs w:val="22"/>
          <w:shd w:val="clear" w:color="auto" w:fill="FFFFFF"/>
        </w:rPr>
        <w:t>About Woodbury University</w:t>
      </w:r>
    </w:p>
    <w:p w:rsidR="006F4826" w:rsidRPr="0035749C" w:rsidRDefault="006F4826" w:rsidP="006F4826">
      <w:pPr>
        <w:rPr>
          <w:rFonts w:asciiTheme="majorHAnsi" w:hAnsiTheme="majorHAnsi"/>
          <w:sz w:val="22"/>
          <w:szCs w:val="22"/>
        </w:rPr>
      </w:pPr>
      <w:r w:rsidRPr="0035749C">
        <w:rPr>
          <w:rFonts w:asciiTheme="majorHAnsi" w:hAnsiTheme="majorHAnsi"/>
          <w:sz w:val="22"/>
          <w:szCs w:val="22"/>
        </w:rPr>
        <w:t xml:space="preserve">Founded in 1884, Woodbury University is one of the oldest institutions of higher education in Southern California.  Woodbury offers bachelor's degrees from the School of Architecture, School of Business, School of Media, Culture &amp; Design, and College of </w:t>
      </w:r>
      <w:proofErr w:type="spellStart"/>
      <w:r w:rsidRPr="0035749C">
        <w:rPr>
          <w:rFonts w:asciiTheme="majorHAnsi" w:hAnsiTheme="majorHAnsi"/>
          <w:sz w:val="22"/>
          <w:szCs w:val="22"/>
        </w:rPr>
        <w:t>Transdisciplinarity</w:t>
      </w:r>
      <w:proofErr w:type="spellEnd"/>
      <w:r w:rsidRPr="0035749C">
        <w:rPr>
          <w:rFonts w:asciiTheme="majorHAnsi" w:hAnsiTheme="majorHAnsi"/>
          <w:sz w:val="22"/>
          <w:szCs w:val="22"/>
        </w:rPr>
        <w:t>, along with a Master of Arts (MA) in Media for Social Justice, Master of Architecture (</w:t>
      </w:r>
      <w:proofErr w:type="spellStart"/>
      <w:r w:rsidRPr="0035749C">
        <w:rPr>
          <w:rFonts w:asciiTheme="majorHAnsi" w:hAnsiTheme="majorHAnsi"/>
          <w:sz w:val="22"/>
          <w:szCs w:val="22"/>
        </w:rPr>
        <w:t>MArch</w:t>
      </w:r>
      <w:proofErr w:type="spellEnd"/>
      <w:r w:rsidRPr="0035749C">
        <w:rPr>
          <w:rFonts w:asciiTheme="majorHAnsi" w:hAnsiTheme="majorHAnsi"/>
          <w:sz w:val="22"/>
          <w:szCs w:val="22"/>
        </w:rPr>
        <w:t>), Master of Interior Architecture (MIA), Master of Science in Architecture (</w:t>
      </w:r>
      <w:proofErr w:type="spellStart"/>
      <w:r w:rsidRPr="0035749C">
        <w:rPr>
          <w:rFonts w:asciiTheme="majorHAnsi" w:hAnsiTheme="majorHAnsi"/>
          <w:sz w:val="22"/>
          <w:szCs w:val="22"/>
        </w:rPr>
        <w:t>MSArch</w:t>
      </w:r>
      <w:proofErr w:type="spellEnd"/>
      <w:r w:rsidRPr="0035749C">
        <w:rPr>
          <w:rFonts w:asciiTheme="majorHAnsi" w:hAnsiTheme="majorHAnsi"/>
          <w:sz w:val="22"/>
          <w:szCs w:val="22"/>
        </w:rPr>
        <w:t xml:space="preserve">), and Master of Leadership.  The San Diego campus offers Bachelor of Architecture and Master of Architecture degrees, as well as an </w:t>
      </w:r>
      <w:proofErr w:type="spellStart"/>
      <w:r w:rsidRPr="0035749C">
        <w:rPr>
          <w:rFonts w:asciiTheme="majorHAnsi" w:hAnsiTheme="majorHAnsi"/>
          <w:sz w:val="22"/>
          <w:szCs w:val="22"/>
        </w:rPr>
        <w:t>MSArch</w:t>
      </w:r>
      <w:proofErr w:type="spellEnd"/>
      <w:r w:rsidRPr="0035749C">
        <w:rPr>
          <w:rFonts w:asciiTheme="majorHAnsi" w:hAnsiTheme="majorHAnsi"/>
          <w:sz w:val="22"/>
          <w:szCs w:val="22"/>
        </w:rPr>
        <w:t xml:space="preserve"> degree with concentrations in Real Estate Development and Landscape + Urbanism.  </w:t>
      </w:r>
      <w:proofErr w:type="gramStart"/>
      <w:r w:rsidRPr="0035749C">
        <w:rPr>
          <w:rFonts w:asciiTheme="majorHAnsi" w:hAnsiTheme="majorHAnsi"/>
          <w:color w:val="000000"/>
          <w:sz w:val="22"/>
          <w:szCs w:val="22"/>
        </w:rPr>
        <w:t>Woodbury ranks 15th among the nation’s “</w:t>
      </w:r>
      <w:r w:rsidRPr="0035749C">
        <w:rPr>
          <w:rFonts w:asciiTheme="majorHAnsi" w:hAnsiTheme="majorHAnsi" w:cs="Arial"/>
          <w:color w:val="000000"/>
          <w:sz w:val="22"/>
          <w:szCs w:val="22"/>
        </w:rPr>
        <w:t xml:space="preserve">25 Colleges That Add the Most Value,” according to </w:t>
      </w:r>
      <w:r w:rsidRPr="0035749C">
        <w:rPr>
          <w:rFonts w:asciiTheme="majorHAnsi" w:hAnsiTheme="majorHAnsi"/>
          <w:i/>
          <w:color w:val="000000"/>
          <w:sz w:val="22"/>
          <w:szCs w:val="22"/>
        </w:rPr>
        <w:t>Money Magazine</w:t>
      </w:r>
      <w:r w:rsidRPr="0035749C">
        <w:rPr>
          <w:rFonts w:asciiTheme="majorHAnsi" w:hAnsiTheme="majorHAnsi"/>
          <w:b/>
          <w:i/>
          <w:color w:val="000000"/>
          <w:sz w:val="22"/>
          <w:szCs w:val="22"/>
        </w:rPr>
        <w:t>.</w:t>
      </w:r>
      <w:proofErr w:type="gramEnd"/>
      <w:r w:rsidRPr="0035749C">
        <w:rPr>
          <w:rFonts w:asciiTheme="majorHAnsi" w:hAnsiTheme="majorHAnsi"/>
          <w:i/>
          <w:color w:val="000000"/>
          <w:sz w:val="22"/>
          <w:szCs w:val="22"/>
        </w:rPr>
        <w:t xml:space="preserve">  </w:t>
      </w:r>
      <w:r w:rsidRPr="0035749C">
        <w:rPr>
          <w:rFonts w:asciiTheme="majorHAnsi" w:hAnsiTheme="majorHAnsi"/>
          <w:color w:val="000000"/>
          <w:sz w:val="22"/>
          <w:szCs w:val="22"/>
        </w:rPr>
        <w:t>V</w:t>
      </w:r>
      <w:r w:rsidRPr="0035749C">
        <w:rPr>
          <w:rFonts w:asciiTheme="majorHAnsi" w:hAnsiTheme="majorHAnsi"/>
          <w:sz w:val="22"/>
          <w:szCs w:val="22"/>
        </w:rPr>
        <w:t>isit</w:t>
      </w:r>
      <w:r w:rsidRPr="0035749C">
        <w:rPr>
          <w:rStyle w:val="apple-converted-space"/>
          <w:rFonts w:asciiTheme="majorHAnsi" w:hAnsiTheme="majorHAnsi"/>
          <w:sz w:val="22"/>
          <w:szCs w:val="22"/>
        </w:rPr>
        <w:t> </w:t>
      </w:r>
      <w:hyperlink r:id="rId8" w:tgtFrame="_blank" w:history="1">
        <w:r w:rsidRPr="0035749C">
          <w:rPr>
            <w:rStyle w:val="Hyperlink"/>
            <w:rFonts w:asciiTheme="majorHAnsi" w:hAnsiTheme="majorHAnsi"/>
            <w:sz w:val="22"/>
            <w:szCs w:val="22"/>
          </w:rPr>
          <w:t>www.woodbury.edu</w:t>
        </w:r>
      </w:hyperlink>
      <w:r w:rsidRPr="0035749C">
        <w:rPr>
          <w:rStyle w:val="apple-converted-space"/>
          <w:rFonts w:asciiTheme="majorHAnsi" w:hAnsiTheme="majorHAnsi"/>
          <w:sz w:val="22"/>
          <w:szCs w:val="22"/>
        </w:rPr>
        <w:t> </w:t>
      </w:r>
      <w:r w:rsidRPr="0035749C">
        <w:rPr>
          <w:rFonts w:asciiTheme="majorHAnsi" w:hAnsiTheme="majorHAnsi"/>
          <w:sz w:val="22"/>
          <w:szCs w:val="22"/>
        </w:rPr>
        <w:t xml:space="preserve">for more information. </w:t>
      </w:r>
    </w:p>
    <w:p w:rsidR="006F4826" w:rsidRPr="0035749C" w:rsidRDefault="006F4826" w:rsidP="006F4826">
      <w:pPr>
        <w:widowControl w:val="0"/>
        <w:autoSpaceDE w:val="0"/>
        <w:autoSpaceDN w:val="0"/>
        <w:adjustRightInd w:val="0"/>
        <w:rPr>
          <w:rFonts w:asciiTheme="majorHAnsi" w:hAnsiTheme="majorHAnsi" w:cs="Arial"/>
          <w:sz w:val="22"/>
          <w:szCs w:val="22"/>
        </w:rPr>
      </w:pPr>
    </w:p>
    <w:p w:rsidR="006F4826" w:rsidRPr="0035749C" w:rsidRDefault="006F4826" w:rsidP="006F4826">
      <w:pPr>
        <w:pStyle w:val="NoSpacing"/>
        <w:rPr>
          <w:rFonts w:asciiTheme="majorHAnsi" w:hAnsiTheme="majorHAnsi" w:cs="Cambria"/>
          <w:b/>
          <w:kern w:val="1"/>
          <w:sz w:val="22"/>
          <w:szCs w:val="22"/>
        </w:rPr>
      </w:pPr>
      <w:r w:rsidRPr="0035749C">
        <w:rPr>
          <w:rFonts w:asciiTheme="majorHAnsi" w:hAnsiTheme="majorHAnsi" w:cs="Cambria"/>
          <w:b/>
          <w:kern w:val="1"/>
          <w:sz w:val="22"/>
          <w:szCs w:val="22"/>
        </w:rPr>
        <w:t>Media Contact:</w:t>
      </w:r>
    </w:p>
    <w:p w:rsidR="006F4826" w:rsidRPr="0035749C" w:rsidRDefault="006F4826" w:rsidP="006F4826">
      <w:pPr>
        <w:pStyle w:val="NoSpacing"/>
        <w:rPr>
          <w:rFonts w:asciiTheme="majorHAnsi" w:hAnsiTheme="majorHAnsi" w:cs="Cambria"/>
          <w:kern w:val="1"/>
          <w:sz w:val="22"/>
          <w:szCs w:val="22"/>
        </w:rPr>
      </w:pPr>
      <w:r w:rsidRPr="0035749C">
        <w:rPr>
          <w:rFonts w:asciiTheme="majorHAnsi" w:hAnsiTheme="majorHAnsi" w:cs="Cambria"/>
          <w:kern w:val="1"/>
          <w:sz w:val="22"/>
          <w:szCs w:val="22"/>
        </w:rPr>
        <w:t>Ken Greenberg</w:t>
      </w:r>
    </w:p>
    <w:p w:rsidR="006F4826" w:rsidRPr="0035749C" w:rsidRDefault="006F4826" w:rsidP="006F4826">
      <w:pPr>
        <w:pStyle w:val="NoSpacing"/>
        <w:rPr>
          <w:rFonts w:asciiTheme="majorHAnsi" w:hAnsiTheme="majorHAnsi" w:cs="Cambria"/>
          <w:kern w:val="1"/>
          <w:sz w:val="22"/>
          <w:szCs w:val="22"/>
        </w:rPr>
      </w:pPr>
      <w:r w:rsidRPr="0035749C">
        <w:rPr>
          <w:rFonts w:asciiTheme="majorHAnsi" w:hAnsiTheme="majorHAnsi" w:cs="Cambria"/>
          <w:kern w:val="1"/>
          <w:sz w:val="22"/>
          <w:szCs w:val="22"/>
        </w:rPr>
        <w:t xml:space="preserve">Edge Communications, Inc. </w:t>
      </w:r>
    </w:p>
    <w:p w:rsidR="006F4826" w:rsidRPr="0035749C" w:rsidRDefault="006F4826" w:rsidP="006F4826">
      <w:pPr>
        <w:pStyle w:val="NoSpacing"/>
        <w:rPr>
          <w:rFonts w:asciiTheme="majorHAnsi" w:hAnsiTheme="majorHAnsi" w:cs="Cambria"/>
          <w:kern w:val="1"/>
          <w:sz w:val="22"/>
          <w:szCs w:val="22"/>
        </w:rPr>
      </w:pPr>
      <w:r w:rsidRPr="0035749C">
        <w:rPr>
          <w:rFonts w:asciiTheme="majorHAnsi" w:hAnsiTheme="majorHAnsi" w:cs="Cambria"/>
          <w:kern w:val="1"/>
          <w:sz w:val="22"/>
          <w:szCs w:val="22"/>
        </w:rPr>
        <w:t>(323) 469-3397</w:t>
      </w:r>
    </w:p>
    <w:p w:rsidR="006F4826" w:rsidRPr="0035749C" w:rsidRDefault="006E5446" w:rsidP="006F4826">
      <w:pPr>
        <w:pStyle w:val="NoSpacing"/>
        <w:rPr>
          <w:rFonts w:asciiTheme="majorHAnsi" w:hAnsiTheme="majorHAnsi" w:cs="Cambria"/>
          <w:b/>
          <w:bCs/>
          <w:kern w:val="1"/>
          <w:sz w:val="22"/>
          <w:szCs w:val="22"/>
        </w:rPr>
      </w:pPr>
      <w:hyperlink r:id="rId9" w:history="1">
        <w:r w:rsidR="006F4826" w:rsidRPr="0035749C">
          <w:rPr>
            <w:rStyle w:val="Hyperlink"/>
            <w:rFonts w:asciiTheme="majorHAnsi" w:eastAsia="Calibri" w:hAnsiTheme="majorHAnsi" w:cs="Cambria"/>
            <w:color w:val="auto"/>
            <w:kern w:val="1"/>
            <w:sz w:val="22"/>
            <w:szCs w:val="22"/>
          </w:rPr>
          <w:t>ken@edgecommunicationsinc.com</w:t>
        </w:r>
      </w:hyperlink>
    </w:p>
    <w:p w:rsidR="00561855" w:rsidRPr="00010EFD" w:rsidRDefault="00561855" w:rsidP="00010EFD">
      <w:pPr>
        <w:rPr>
          <w:rFonts w:asciiTheme="majorHAnsi" w:hAnsiTheme="majorHAnsi"/>
        </w:rPr>
      </w:pPr>
    </w:p>
    <w:p w:rsidR="00561855" w:rsidRPr="00010EFD" w:rsidRDefault="00561855" w:rsidP="00010EFD">
      <w:pPr>
        <w:pStyle w:val="ox-b6fbc1b0fe-msonormal"/>
        <w:shd w:val="clear" w:color="auto" w:fill="FFFFFF"/>
        <w:spacing w:before="0" w:beforeAutospacing="0" w:after="0" w:afterAutospacing="0"/>
        <w:rPr>
          <w:rFonts w:asciiTheme="majorHAnsi" w:hAnsiTheme="majorHAnsi"/>
          <w:color w:val="333333"/>
        </w:rPr>
      </w:pPr>
    </w:p>
    <w:p w:rsidR="00561855" w:rsidRDefault="00561855">
      <w:pPr>
        <w:rPr>
          <w:rFonts w:asciiTheme="majorHAnsi" w:hAnsiTheme="majorHAnsi"/>
        </w:rPr>
      </w:pPr>
    </w:p>
    <w:sectPr w:rsidR="00561855" w:rsidSect="005B53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A45E3"/>
    <w:multiLevelType w:val="multilevel"/>
    <w:tmpl w:val="B74A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40341D"/>
    <w:multiLevelType w:val="multilevel"/>
    <w:tmpl w:val="FEAE01D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1A5415"/>
    <w:multiLevelType w:val="multilevel"/>
    <w:tmpl w:val="FFAC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EA1460"/>
    <w:multiLevelType w:val="multilevel"/>
    <w:tmpl w:val="B75A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C271C1"/>
    <w:multiLevelType w:val="multilevel"/>
    <w:tmpl w:val="9D08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334750"/>
    <w:multiLevelType w:val="hybridMultilevel"/>
    <w:tmpl w:val="0B1233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F86A21"/>
    <w:multiLevelType w:val="multilevel"/>
    <w:tmpl w:val="9EC6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2"/>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635AD"/>
    <w:rsid w:val="00010EFD"/>
    <w:rsid w:val="000635AD"/>
    <w:rsid w:val="00084C89"/>
    <w:rsid w:val="000879F1"/>
    <w:rsid w:val="00101899"/>
    <w:rsid w:val="0012608F"/>
    <w:rsid w:val="00170FF2"/>
    <w:rsid w:val="001C3CE5"/>
    <w:rsid w:val="0021511F"/>
    <w:rsid w:val="0026729A"/>
    <w:rsid w:val="0027117B"/>
    <w:rsid w:val="0033421E"/>
    <w:rsid w:val="003D6ACD"/>
    <w:rsid w:val="00455C98"/>
    <w:rsid w:val="00561855"/>
    <w:rsid w:val="00566B19"/>
    <w:rsid w:val="005B53BF"/>
    <w:rsid w:val="006150E3"/>
    <w:rsid w:val="00685F7E"/>
    <w:rsid w:val="006E5446"/>
    <w:rsid w:val="006F4826"/>
    <w:rsid w:val="007A746D"/>
    <w:rsid w:val="008247C3"/>
    <w:rsid w:val="008350C8"/>
    <w:rsid w:val="008D470E"/>
    <w:rsid w:val="008D6501"/>
    <w:rsid w:val="00902140"/>
    <w:rsid w:val="00933CB4"/>
    <w:rsid w:val="009C317E"/>
    <w:rsid w:val="00A24862"/>
    <w:rsid w:val="00A60565"/>
    <w:rsid w:val="00AF5A18"/>
    <w:rsid w:val="00BB75EF"/>
    <w:rsid w:val="00C241AE"/>
    <w:rsid w:val="00C36F09"/>
    <w:rsid w:val="00DA3C6F"/>
    <w:rsid w:val="00EB1172"/>
    <w:rsid w:val="00EF1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A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84C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02140"/>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902140"/>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unhideWhenUsed/>
    <w:qFormat/>
    <w:rsid w:val="006F48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5AD"/>
    <w:rPr>
      <w:color w:val="0000FF"/>
      <w:u w:val="single"/>
    </w:rPr>
  </w:style>
  <w:style w:type="paragraph" w:styleId="NormalWeb">
    <w:name w:val="Normal (Web)"/>
    <w:basedOn w:val="Normal"/>
    <w:uiPriority w:val="99"/>
    <w:semiHidden/>
    <w:unhideWhenUsed/>
    <w:rsid w:val="000635AD"/>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902140"/>
    <w:rPr>
      <w:color w:val="800080" w:themeColor="followedHyperlink"/>
      <w:u w:val="single"/>
    </w:rPr>
  </w:style>
  <w:style w:type="character" w:customStyle="1" w:styleId="Heading2Char">
    <w:name w:val="Heading 2 Char"/>
    <w:basedOn w:val="DefaultParagraphFont"/>
    <w:link w:val="Heading2"/>
    <w:uiPriority w:val="9"/>
    <w:rsid w:val="0090214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02140"/>
    <w:rPr>
      <w:rFonts w:ascii="Times New Roman" w:eastAsia="Times New Roman" w:hAnsi="Times New Roman" w:cs="Times New Roman"/>
      <w:b/>
      <w:bCs/>
      <w:sz w:val="27"/>
      <w:szCs w:val="27"/>
    </w:rPr>
  </w:style>
  <w:style w:type="character" w:customStyle="1" w:styleId="easy-breadcrumbsegment-separator">
    <w:name w:val="easy-breadcrumb_segment-separator"/>
    <w:basedOn w:val="DefaultParagraphFont"/>
    <w:rsid w:val="00902140"/>
  </w:style>
  <w:style w:type="character" w:customStyle="1" w:styleId="apple-converted-space">
    <w:name w:val="apple-converted-space"/>
    <w:basedOn w:val="DefaultParagraphFont"/>
    <w:rsid w:val="00902140"/>
  </w:style>
  <w:style w:type="character" w:styleId="Strong">
    <w:name w:val="Strong"/>
    <w:basedOn w:val="DefaultParagraphFont"/>
    <w:uiPriority w:val="22"/>
    <w:qFormat/>
    <w:rsid w:val="00902140"/>
    <w:rPr>
      <w:b/>
      <w:bCs/>
    </w:rPr>
  </w:style>
  <w:style w:type="paragraph" w:styleId="BalloonText">
    <w:name w:val="Balloon Text"/>
    <w:basedOn w:val="Normal"/>
    <w:link w:val="BalloonTextChar"/>
    <w:uiPriority w:val="99"/>
    <w:semiHidden/>
    <w:unhideWhenUsed/>
    <w:rsid w:val="00902140"/>
    <w:rPr>
      <w:rFonts w:ascii="Tahoma" w:hAnsi="Tahoma" w:cs="Tahoma"/>
      <w:sz w:val="16"/>
      <w:szCs w:val="16"/>
    </w:rPr>
  </w:style>
  <w:style w:type="character" w:customStyle="1" w:styleId="BalloonTextChar">
    <w:name w:val="Balloon Text Char"/>
    <w:basedOn w:val="DefaultParagraphFont"/>
    <w:link w:val="BalloonText"/>
    <w:uiPriority w:val="99"/>
    <w:semiHidden/>
    <w:rsid w:val="00902140"/>
    <w:rPr>
      <w:rFonts w:ascii="Tahoma" w:hAnsi="Tahoma" w:cs="Tahoma"/>
      <w:sz w:val="16"/>
      <w:szCs w:val="16"/>
    </w:rPr>
  </w:style>
  <w:style w:type="paragraph" w:customStyle="1" w:styleId="ox-b6fbc1b0fe-msonormal">
    <w:name w:val="ox-b6fbc1b0fe-msonormal"/>
    <w:basedOn w:val="Normal"/>
    <w:rsid w:val="00561855"/>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084C8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66B19"/>
    <w:pPr>
      <w:spacing w:after="200" w:line="276" w:lineRule="auto"/>
      <w:ind w:left="720"/>
      <w:contextualSpacing/>
    </w:pPr>
    <w:rPr>
      <w:rFonts w:asciiTheme="minorHAnsi" w:hAnsiTheme="minorHAnsi" w:cstheme="minorBidi"/>
      <w:sz w:val="22"/>
      <w:szCs w:val="22"/>
    </w:rPr>
  </w:style>
  <w:style w:type="character" w:customStyle="1" w:styleId="xn-location">
    <w:name w:val="xn-location"/>
    <w:basedOn w:val="DefaultParagraphFont"/>
    <w:rsid w:val="00566B19"/>
  </w:style>
  <w:style w:type="character" w:customStyle="1" w:styleId="xn-org">
    <w:name w:val="xn-org"/>
    <w:basedOn w:val="DefaultParagraphFont"/>
    <w:rsid w:val="00566B19"/>
  </w:style>
  <w:style w:type="paragraph" w:customStyle="1" w:styleId="Default">
    <w:name w:val="Default"/>
    <w:rsid w:val="00566B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6F4826"/>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6F4826"/>
    <w:pPr>
      <w:spacing w:after="0" w:line="240" w:lineRule="auto"/>
    </w:pPr>
    <w:rPr>
      <w:rFonts w:eastAsiaTheme="minorEastAsia"/>
      <w:sz w:val="24"/>
      <w:szCs w:val="24"/>
    </w:rPr>
  </w:style>
  <w:style w:type="character" w:customStyle="1" w:styleId="xn-person">
    <w:name w:val="xn-person"/>
    <w:basedOn w:val="DefaultParagraphFont"/>
    <w:rsid w:val="0012608F"/>
  </w:style>
</w:styles>
</file>

<file path=word/webSettings.xml><?xml version="1.0" encoding="utf-8"?>
<w:webSettings xmlns:r="http://schemas.openxmlformats.org/officeDocument/2006/relationships" xmlns:w="http://schemas.openxmlformats.org/wordprocessingml/2006/main">
  <w:divs>
    <w:div w:id="5904543">
      <w:bodyDiv w:val="1"/>
      <w:marLeft w:val="0"/>
      <w:marRight w:val="0"/>
      <w:marTop w:val="0"/>
      <w:marBottom w:val="0"/>
      <w:divBdr>
        <w:top w:val="none" w:sz="0" w:space="0" w:color="auto"/>
        <w:left w:val="none" w:sz="0" w:space="0" w:color="auto"/>
        <w:bottom w:val="none" w:sz="0" w:space="0" w:color="auto"/>
        <w:right w:val="none" w:sz="0" w:space="0" w:color="auto"/>
      </w:divBdr>
    </w:div>
    <w:div w:id="1098909988">
      <w:bodyDiv w:val="1"/>
      <w:marLeft w:val="0"/>
      <w:marRight w:val="0"/>
      <w:marTop w:val="0"/>
      <w:marBottom w:val="0"/>
      <w:divBdr>
        <w:top w:val="none" w:sz="0" w:space="0" w:color="auto"/>
        <w:left w:val="none" w:sz="0" w:space="0" w:color="auto"/>
        <w:bottom w:val="none" w:sz="0" w:space="0" w:color="auto"/>
        <w:right w:val="none" w:sz="0" w:space="0" w:color="auto"/>
      </w:divBdr>
      <w:divsChild>
        <w:div w:id="1203446042">
          <w:marLeft w:val="0"/>
          <w:marRight w:val="0"/>
          <w:marTop w:val="0"/>
          <w:marBottom w:val="0"/>
          <w:divBdr>
            <w:top w:val="none" w:sz="0" w:space="0" w:color="auto"/>
            <w:left w:val="none" w:sz="0" w:space="0" w:color="auto"/>
            <w:bottom w:val="none" w:sz="0" w:space="0" w:color="auto"/>
            <w:right w:val="none" w:sz="0" w:space="0" w:color="auto"/>
          </w:divBdr>
          <w:divsChild>
            <w:div w:id="1012146464">
              <w:marLeft w:val="109"/>
              <w:marRight w:val="0"/>
              <w:marTop w:val="0"/>
              <w:marBottom w:val="0"/>
              <w:divBdr>
                <w:top w:val="none" w:sz="0" w:space="0" w:color="auto"/>
                <w:left w:val="none" w:sz="0" w:space="0" w:color="auto"/>
                <w:bottom w:val="none" w:sz="0" w:space="0" w:color="auto"/>
                <w:right w:val="none" w:sz="0" w:space="0" w:color="auto"/>
              </w:divBdr>
              <w:divsChild>
                <w:div w:id="1451512265">
                  <w:marLeft w:val="0"/>
                  <w:marRight w:val="0"/>
                  <w:marTop w:val="109"/>
                  <w:marBottom w:val="109"/>
                  <w:divBdr>
                    <w:top w:val="none" w:sz="0" w:space="0" w:color="auto"/>
                    <w:left w:val="none" w:sz="0" w:space="0" w:color="auto"/>
                    <w:bottom w:val="none" w:sz="0" w:space="0" w:color="auto"/>
                    <w:right w:val="none" w:sz="0" w:space="0" w:color="auto"/>
                  </w:divBdr>
                </w:div>
              </w:divsChild>
            </w:div>
          </w:divsChild>
        </w:div>
        <w:div w:id="960258557">
          <w:marLeft w:val="109"/>
          <w:marRight w:val="109"/>
          <w:marTop w:val="0"/>
          <w:marBottom w:val="0"/>
          <w:divBdr>
            <w:top w:val="none" w:sz="0" w:space="0" w:color="auto"/>
            <w:left w:val="none" w:sz="0" w:space="0" w:color="auto"/>
            <w:bottom w:val="none" w:sz="0" w:space="0" w:color="auto"/>
            <w:right w:val="none" w:sz="0" w:space="0" w:color="auto"/>
          </w:divBdr>
          <w:divsChild>
            <w:div w:id="548884343">
              <w:marLeft w:val="0"/>
              <w:marRight w:val="0"/>
              <w:marTop w:val="0"/>
              <w:marBottom w:val="240"/>
              <w:divBdr>
                <w:top w:val="none" w:sz="0" w:space="0" w:color="auto"/>
                <w:left w:val="none" w:sz="0" w:space="0" w:color="auto"/>
                <w:bottom w:val="none" w:sz="0" w:space="0" w:color="auto"/>
                <w:right w:val="none" w:sz="0" w:space="0" w:color="auto"/>
              </w:divBdr>
              <w:divsChild>
                <w:div w:id="403916324">
                  <w:marLeft w:val="0"/>
                  <w:marRight w:val="0"/>
                  <w:marTop w:val="0"/>
                  <w:marBottom w:val="0"/>
                  <w:divBdr>
                    <w:top w:val="none" w:sz="0" w:space="0" w:color="auto"/>
                    <w:left w:val="none" w:sz="0" w:space="0" w:color="auto"/>
                    <w:bottom w:val="none" w:sz="0" w:space="0" w:color="auto"/>
                    <w:right w:val="none" w:sz="0" w:space="0" w:color="auto"/>
                  </w:divBdr>
                  <w:divsChild>
                    <w:div w:id="1107849468">
                      <w:marLeft w:val="0"/>
                      <w:marRight w:val="0"/>
                      <w:marTop w:val="0"/>
                      <w:marBottom w:val="0"/>
                      <w:divBdr>
                        <w:top w:val="none" w:sz="0" w:space="0" w:color="auto"/>
                        <w:left w:val="none" w:sz="0" w:space="0" w:color="auto"/>
                        <w:bottom w:val="none" w:sz="0" w:space="0" w:color="auto"/>
                        <w:right w:val="none" w:sz="0" w:space="0" w:color="auto"/>
                      </w:divBdr>
                      <w:divsChild>
                        <w:div w:id="1042167493">
                          <w:marLeft w:val="0"/>
                          <w:marRight w:val="0"/>
                          <w:marTop w:val="0"/>
                          <w:marBottom w:val="0"/>
                          <w:divBdr>
                            <w:top w:val="none" w:sz="0" w:space="0" w:color="auto"/>
                            <w:left w:val="none" w:sz="0" w:space="0" w:color="auto"/>
                            <w:bottom w:val="none" w:sz="0" w:space="0" w:color="auto"/>
                            <w:right w:val="none" w:sz="0" w:space="0" w:color="auto"/>
                          </w:divBdr>
                          <w:divsChild>
                            <w:div w:id="20208154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884755313">
                  <w:marLeft w:val="0"/>
                  <w:marRight w:val="0"/>
                  <w:marTop w:val="0"/>
                  <w:marBottom w:val="0"/>
                  <w:divBdr>
                    <w:top w:val="none" w:sz="0" w:space="0" w:color="auto"/>
                    <w:left w:val="none" w:sz="0" w:space="0" w:color="auto"/>
                    <w:bottom w:val="none" w:sz="0" w:space="0" w:color="auto"/>
                    <w:right w:val="none" w:sz="0" w:space="0" w:color="auto"/>
                  </w:divBdr>
                  <w:divsChild>
                    <w:div w:id="483856800">
                      <w:marLeft w:val="0"/>
                      <w:marRight w:val="0"/>
                      <w:marTop w:val="0"/>
                      <w:marBottom w:val="0"/>
                      <w:divBdr>
                        <w:top w:val="none" w:sz="0" w:space="0" w:color="auto"/>
                        <w:left w:val="none" w:sz="0" w:space="0" w:color="auto"/>
                        <w:bottom w:val="none" w:sz="0" w:space="0" w:color="auto"/>
                        <w:right w:val="none" w:sz="0" w:space="0" w:color="auto"/>
                      </w:divBdr>
                      <w:divsChild>
                        <w:div w:id="17963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87544">
                  <w:marLeft w:val="0"/>
                  <w:marRight w:val="0"/>
                  <w:marTop w:val="0"/>
                  <w:marBottom w:val="0"/>
                  <w:divBdr>
                    <w:top w:val="none" w:sz="0" w:space="0" w:color="auto"/>
                    <w:left w:val="none" w:sz="0" w:space="0" w:color="auto"/>
                    <w:bottom w:val="none" w:sz="0" w:space="0" w:color="auto"/>
                    <w:right w:val="none" w:sz="0" w:space="0" w:color="auto"/>
                  </w:divBdr>
                  <w:divsChild>
                    <w:div w:id="1453668123">
                      <w:marLeft w:val="0"/>
                      <w:marRight w:val="0"/>
                      <w:marTop w:val="0"/>
                      <w:marBottom w:val="0"/>
                      <w:divBdr>
                        <w:top w:val="none" w:sz="0" w:space="0" w:color="auto"/>
                        <w:left w:val="none" w:sz="0" w:space="0" w:color="auto"/>
                        <w:bottom w:val="none" w:sz="0" w:space="0" w:color="auto"/>
                        <w:right w:val="none" w:sz="0" w:space="0" w:color="auto"/>
                      </w:divBdr>
                      <w:divsChild>
                        <w:div w:id="3706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22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odbury.edu/" TargetMode="External"/><Relationship Id="rId3" Type="http://schemas.openxmlformats.org/officeDocument/2006/relationships/settings" Target="settings.xml"/><Relationship Id="rId7" Type="http://schemas.openxmlformats.org/officeDocument/2006/relationships/hyperlink" Target="http://www.aacu.org/leap/presidentstru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oodbury.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en@edgecommunications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Greenberg</dc:creator>
  <cp:lastModifiedBy>Ken Greenberg</cp:lastModifiedBy>
  <cp:revision>32</cp:revision>
  <dcterms:created xsi:type="dcterms:W3CDTF">2015-03-17T22:50:00Z</dcterms:created>
  <dcterms:modified xsi:type="dcterms:W3CDTF">2015-03-19T04:08:00Z</dcterms:modified>
</cp:coreProperties>
</file>